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D09" w:rsidRPr="00A54E35" w:rsidRDefault="00266D09" w:rsidP="00287B99">
      <w:pPr>
        <w:rPr>
          <w:rFonts w:ascii="Bauhaus 93" w:hAnsi="Bauhaus 93"/>
          <w:sz w:val="48"/>
        </w:rPr>
      </w:pPr>
      <w:r w:rsidRPr="00BB6D5E">
        <w:rPr>
          <w:rFonts w:ascii="Bauhaus 93" w:hAnsi="Bauhaus 93"/>
          <w:sz w:val="48"/>
        </w:rPr>
        <w:t>PHP</w:t>
      </w:r>
      <w:r>
        <w:rPr>
          <w:rFonts w:ascii="Bauhaus 93" w:hAnsi="Bauhaus 93"/>
          <w:sz w:val="48"/>
        </w:rPr>
        <w:t xml:space="preserve">: </w:t>
      </w:r>
      <w:r>
        <w:rPr>
          <w:b/>
          <w:sz w:val="36"/>
        </w:rPr>
        <w:t>Sprachreferenz (Grundlagen)</w:t>
      </w:r>
    </w:p>
    <w:tbl>
      <w:tblPr>
        <w:tblW w:w="0" w:type="auto"/>
        <w:tblBorders>
          <w:insideH w:val="dotted" w:sz="4" w:space="0" w:color="auto"/>
        </w:tblBorders>
        <w:tblCellMar>
          <w:top w:w="57" w:type="dxa"/>
          <w:bottom w:w="57" w:type="dxa"/>
          <w:right w:w="57" w:type="dxa"/>
        </w:tblCellMar>
        <w:tblLook w:val="00BF"/>
      </w:tblPr>
      <w:tblGrid>
        <w:gridCol w:w="4964"/>
        <w:gridCol w:w="4964"/>
      </w:tblGrid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spacing w:before="120" w:after="120"/>
              <w:ind w:firstLine="708"/>
              <w:rPr>
                <w:sz w:val="28"/>
              </w:rPr>
            </w:pP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 xml:space="preserve">† </w:t>
            </w:r>
            <w:r w:rsidRPr="00002090">
              <w:rPr>
                <w:b/>
                <w:sz w:val="28"/>
              </w:rPr>
              <w:t>Allgemein</w:t>
            </w:r>
            <w:r w:rsidRPr="00002090">
              <w:rPr>
                <w:sz w:val="28"/>
              </w:rPr>
              <w:t xml:space="preserve"> </w:t>
            </w: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>¢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8"/>
                <w:szCs w:val="18"/>
              </w:rPr>
            </w:pP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/*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Kommentar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echo „text“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Ausgabe eines Strings oder eines Variablenwerts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 xml:space="preserve">\ </w:t>
            </w:r>
            <w:r w:rsidRPr="00002090">
              <w:rPr>
                <w:rFonts w:cs="Courier New Bold"/>
                <w:bCs/>
                <w:i/>
                <w:sz w:val="18"/>
                <w:szCs w:val="18"/>
                <w:u w:val="single"/>
              </w:rPr>
              <w:t xml:space="preserve">Beispiel: </w:t>
            </w: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\“ oder \&amp;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Maskierung von Sonderzeichen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2864C9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GB"/>
              </w:rPr>
            </w:pPr>
            <w:r w:rsidRPr="002864C9"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GB"/>
              </w:rPr>
              <w:t>require_once(„datei.inc.php“)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Einbinden einer include-Datei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spacing w:before="120" w:after="120"/>
              <w:ind w:firstLine="708"/>
              <w:rPr>
                <w:rFonts w:ascii="Bodoni Ornaments ITC TT" w:hAnsi="Bodoni Ornaments ITC TT" w:cs="Bodoni Ornaments ITC TT"/>
                <w:sz w:val="26"/>
                <w:szCs w:val="26"/>
              </w:rPr>
            </w:pP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 xml:space="preserve">† </w:t>
            </w:r>
            <w:r w:rsidRPr="00002090">
              <w:rPr>
                <w:b/>
                <w:sz w:val="28"/>
              </w:rPr>
              <w:t>Rechnen</w:t>
            </w:r>
            <w:r w:rsidRPr="00002090">
              <w:rPr>
                <w:sz w:val="28"/>
              </w:rPr>
              <w:t xml:space="preserve"> </w:t>
            </w: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>¢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$a = „text“; $b = 13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Initialisierung von Variablen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$a++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erhöht $a um 1 (wie $a = $a + 1)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round($v , ZAHL)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rundet auf ZAHL Stellen hinter dem Komma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number_format($a,ZAHL,‘10er‘,‘1000er ‘)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cs="Courier New Bold"/>
                <w:bCs/>
                <w:i/>
                <w:sz w:val="18"/>
                <w:szCs w:val="18"/>
                <w:u w:val="single"/>
              </w:rPr>
              <w:t xml:space="preserve">Beispiel: </w:t>
            </w: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number_format ($a,2,’,’,’.’)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In jedem Fall werden ZAHL Nachkommastellen angezeigt; Nachkomma- und 1000er-Trennzeichen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 xml:space="preserve">exit() </w:t>
            </w:r>
            <w:r w:rsidRPr="00002090">
              <w:rPr>
                <w:rFonts w:cs="Courier New Bold"/>
                <w:bCs/>
                <w:i/>
                <w:sz w:val="18"/>
                <w:szCs w:val="18"/>
                <w:u w:val="single"/>
              </w:rPr>
              <w:t xml:space="preserve">Beispiel: </w:t>
            </w: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exit(„Fehlermeldung“);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Bricht die Ausführung des aktuellen Skripts ab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spacing w:before="120" w:after="120"/>
              <w:ind w:firstLine="708"/>
              <w:rPr>
                <w:rFonts w:ascii="Bodoni Ornaments ITC TT" w:hAnsi="Bodoni Ornaments ITC TT" w:cs="Bodoni Ornaments ITC TT"/>
                <w:sz w:val="26"/>
                <w:szCs w:val="26"/>
              </w:rPr>
            </w:pP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 xml:space="preserve">† </w:t>
            </w:r>
            <w:r w:rsidRPr="00002090">
              <w:rPr>
                <w:b/>
                <w:sz w:val="28"/>
              </w:rPr>
              <w:t>Arrays</w:t>
            </w:r>
            <w:r w:rsidRPr="00002090">
              <w:rPr>
                <w:sz w:val="28"/>
              </w:rPr>
              <w:t xml:space="preserve"> </w:t>
            </w: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>¢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$monat[KEY] = WERT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cs="Courier New Bold"/>
                <w:bCs/>
                <w:i/>
                <w:sz w:val="18"/>
                <w:szCs w:val="18"/>
                <w:u w:val="single"/>
              </w:rPr>
              <w:t>Beispiel:</w:t>
            </w: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 xml:space="preserve"> $monat[7] = „August“;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cs="Courier New Bold"/>
                <w:bCs/>
                <w:i/>
                <w:sz w:val="18"/>
                <w:szCs w:val="18"/>
                <w:u w:val="single"/>
              </w:rPr>
              <w:t>oder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8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$monat = array(„Januar“, „Februar“)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Erstellt ein Array, dessen Werte über $monat[KEY] ausgegeben werden können (z.B. $monat[1]). Key beginnt immer bei 0, damit ist $monat[7] der achte Wert im Array.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count($variable)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Zählt Elemente eines Arrays (z.B. count($monat)).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$schueler[‘Fritz‘] = „wird versetzt“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i/>
                <w:sz w:val="18"/>
                <w:szCs w:val="18"/>
                <w:u w:val="single"/>
              </w:rPr>
            </w:pPr>
            <w:r w:rsidRPr="00002090">
              <w:rPr>
                <w:rFonts w:cs="Courier New Bold"/>
                <w:bCs/>
                <w:i/>
                <w:sz w:val="18"/>
                <w:szCs w:val="18"/>
                <w:u w:val="single"/>
              </w:rPr>
              <w:t>oder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$schueler = array (‘Fritz’ =&gt; „wird versetzt“, ‘Sabine’ =&gt; „wird nicht versetzt“)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Erstellt ein assoziatives Array; der Schlüssel wird nicht durch fortlaufende Indexnummern repräsentiert, sondern durch eigene Strings. Wert wird abgerufen durch $schueler[‚Fritz’].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spacing w:before="120" w:after="120"/>
              <w:ind w:firstLine="708"/>
              <w:rPr>
                <w:rFonts w:ascii="Bodoni Ornaments ITC TT" w:hAnsi="Bodoni Ornaments ITC TT" w:cs="Bodoni Ornaments ITC TT"/>
                <w:sz w:val="26"/>
                <w:szCs w:val="26"/>
              </w:rPr>
            </w:pP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 xml:space="preserve">† </w:t>
            </w:r>
            <w:r w:rsidRPr="00002090">
              <w:rPr>
                <w:b/>
                <w:sz w:val="28"/>
              </w:rPr>
              <w:t>Formulare</w:t>
            </w:r>
            <w:r w:rsidRPr="00002090">
              <w:rPr>
                <w:sz w:val="28"/>
              </w:rPr>
              <w:t xml:space="preserve"> </w:t>
            </w: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>¢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&lt;form action = „ergebnis.php“ method = „post“&gt;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&lt;input type = „text“ name = „Vorname“ /&gt;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&lt;/form&gt;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i/>
                <w:sz w:val="18"/>
                <w:szCs w:val="18"/>
                <w:u w:val="single"/>
              </w:rPr>
            </w:pPr>
            <w:r w:rsidRPr="00002090">
              <w:rPr>
                <w:rFonts w:cs="Courier New Bold"/>
                <w:bCs/>
                <w:i/>
                <w:sz w:val="18"/>
                <w:szCs w:val="18"/>
                <w:u w:val="single"/>
              </w:rPr>
              <w:t>Beispiel: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 xml:space="preserve">$_POST[‘Vorname’] </w:t>
            </w:r>
            <w:r w:rsidRPr="00002090">
              <w:rPr>
                <w:rFonts w:cs="Courier New Bold"/>
                <w:bCs/>
                <w:i/>
                <w:sz w:val="18"/>
                <w:szCs w:val="18"/>
                <w:u w:val="single"/>
              </w:rPr>
              <w:t>bzw.</w:t>
            </w: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 xml:space="preserve"> $_POST[Vorname] </w:t>
            </w:r>
            <w:r w:rsidRPr="00002090">
              <w:rPr>
                <w:rFonts w:cs="Courier New Bold"/>
                <w:bCs/>
                <w:i/>
                <w:sz w:val="18"/>
                <w:szCs w:val="18"/>
                <w:u w:val="single"/>
              </w:rPr>
              <w:t>enthält den Wert „Fritz“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Beim Absenden des Formulars wird ein assoziatives Array übertragen, bei dem die name-Werte als Schlüssel dienen. Je nach „method“ sind die Werte gespeichert in $_POST[KEY] bzw. $_GET[KEY]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176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isset()</w:t>
            </w: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ab/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Überprüfen, ob eine Variable initialisiert wurde (z.B.: ob der Absenden-Knopf eines Formulars gedrückt wurde)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176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$_SERVER[‘PHP_SELF’]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Gibt Name und Pfade des aktuellen Dokuments zurück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176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stripslashes($variable)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Entfernt alle Backslashes aus Strings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176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htmlspecialchars($variable)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Wandelt &lt;, &gt;, “ und &amp; in HTML-Entitäten um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176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nl2br($variable)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Wandelt alle \n in &lt;br /&gt; um (nützlich z.B., um vom User eingegebene Zeilenumbrüche in textarea-Felder zu erhalten)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spacing w:before="120" w:after="120"/>
              <w:ind w:firstLine="708"/>
              <w:rPr>
                <w:rFonts w:ascii="Courier New" w:hAnsi="Courier New" w:cs="Bodoni Ornaments ITC TT"/>
                <w:b/>
                <w:sz w:val="18"/>
                <w:szCs w:val="26"/>
              </w:rPr>
            </w:pP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 xml:space="preserve">† </w:t>
            </w:r>
            <w:r w:rsidRPr="00002090">
              <w:rPr>
                <w:b/>
                <w:sz w:val="28"/>
              </w:rPr>
              <w:t>Vergleichsoperatoren</w:t>
            </w:r>
            <w:r w:rsidRPr="00002090">
              <w:rPr>
                <w:sz w:val="28"/>
              </w:rPr>
              <w:t xml:space="preserve"> </w:t>
            </w: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>¢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==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gleich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!= oder &lt;&gt;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ungleich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&lt;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kleiner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&lt;=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kleiner oder gleich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&gt;=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größer oder gleich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&gt;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größer</w:t>
            </w:r>
          </w:p>
        </w:tc>
      </w:tr>
      <w:tr w:rsidR="00266D09" w:rsidRPr="00002090" w:rsidTr="00002090">
        <w:tc>
          <w:tcPr>
            <w:tcW w:w="9928" w:type="dxa"/>
            <w:gridSpan w:val="2"/>
          </w:tcPr>
          <w:p w:rsidR="00266D09" w:rsidRPr="00002090" w:rsidRDefault="00266D09" w:rsidP="00002090">
            <w:pPr>
              <w:spacing w:before="120" w:after="120"/>
              <w:ind w:firstLine="708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 xml:space="preserve">† </w:t>
            </w:r>
            <w:r w:rsidRPr="00002090">
              <w:rPr>
                <w:b/>
                <w:sz w:val="28"/>
              </w:rPr>
              <w:t>Kontrollstrukturen: if/elseif/else</w:t>
            </w:r>
            <w:r w:rsidRPr="00002090">
              <w:rPr>
                <w:sz w:val="28"/>
              </w:rPr>
              <w:t xml:space="preserve"> </w:t>
            </w: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>¢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if (Bedingung)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{ Anweisung }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if ($a == 0)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{ echo „a ist 0“; }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Wenn Bedingung erfüllt ist, wird Anweisung ausgeführt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if (Bedingung1 &amp;&amp; Bedingung2) ...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if (Bedingung1 || Bedingung2) ...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Wenn Bedingung1 UND Bedingung2 ...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Wenn Bedingung1 ODER Bedingung2 ...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if (Bedingung) { Anweisung }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elseif (Bedingung2) { Anweisung }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e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lseif (Bedingung3) { Anweisung }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else {Anweisung}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Wenn Bedingung ...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Andernfalls: Wenn Bedingung2 ...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Andernfalls: Wenn Bedingung3 ...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Andernfalls: ...</w:t>
            </w:r>
          </w:p>
        </w:tc>
      </w:tr>
      <w:tr w:rsidR="00266D09" w:rsidRPr="00002090" w:rsidTr="00002090">
        <w:tc>
          <w:tcPr>
            <w:tcW w:w="9928" w:type="dxa"/>
            <w:gridSpan w:val="2"/>
          </w:tcPr>
          <w:p w:rsidR="00266D09" w:rsidRPr="00002090" w:rsidRDefault="00266D09" w:rsidP="00002090">
            <w:pPr>
              <w:spacing w:before="120" w:after="120"/>
              <w:ind w:firstLine="708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 xml:space="preserve">† </w:t>
            </w:r>
            <w:r w:rsidRPr="00002090">
              <w:rPr>
                <w:b/>
                <w:sz w:val="28"/>
              </w:rPr>
              <w:t>Kontrollstrukturen: switch</w:t>
            </w:r>
            <w:r w:rsidRPr="00002090">
              <w:rPr>
                <w:sz w:val="28"/>
              </w:rPr>
              <w:t xml:space="preserve"> </w:t>
            </w: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>¢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switch ($variable) {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case Bedingung1: Anweisung1; break;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case Bedingung2: Anweisung2; break;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default: Anweisung3; }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Wenn Bedingung1 für $variable erfüllt, wird Anweisung1 ausgeführt;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Wenn Bedingung2 erfüllt, wird Anweisung2 ausgeführt;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Ansonsten wird Anweisung3 ausgeführt.</w:t>
            </w:r>
          </w:p>
        </w:tc>
      </w:tr>
      <w:tr w:rsidR="00266D09" w:rsidRPr="00002090" w:rsidTr="00002090">
        <w:tc>
          <w:tcPr>
            <w:tcW w:w="9928" w:type="dxa"/>
            <w:gridSpan w:val="2"/>
          </w:tcPr>
          <w:p w:rsidR="00266D09" w:rsidRPr="00002090" w:rsidRDefault="00266D09" w:rsidP="00002090">
            <w:pPr>
              <w:spacing w:before="120" w:after="120"/>
              <w:ind w:firstLine="708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 xml:space="preserve">† </w:t>
            </w:r>
            <w:r w:rsidRPr="00002090">
              <w:rPr>
                <w:b/>
                <w:sz w:val="28"/>
              </w:rPr>
              <w:t>Kontrollstrukturen: while</w:t>
            </w:r>
            <w:r w:rsidRPr="00002090">
              <w:rPr>
                <w:sz w:val="28"/>
              </w:rPr>
              <w:t xml:space="preserve"> </w:t>
            </w: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>¢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while (Bedingung) { Anweisung )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while-Schleife wird ausgeführt, so lange Bedingung wahr ist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do { Anweisung } while (Bedingung)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wie oben; wird immer mindestens einmal ausgeführt, da Bedingung im Fuß der Schleife</w:t>
            </w:r>
          </w:p>
        </w:tc>
      </w:tr>
      <w:tr w:rsidR="00266D09" w:rsidRPr="00002090" w:rsidTr="00002090">
        <w:tc>
          <w:tcPr>
            <w:tcW w:w="9928" w:type="dxa"/>
            <w:gridSpan w:val="2"/>
          </w:tcPr>
          <w:p w:rsidR="00266D09" w:rsidRPr="00002090" w:rsidRDefault="00266D09" w:rsidP="00002090">
            <w:pPr>
              <w:spacing w:before="120" w:after="120"/>
              <w:ind w:firstLine="708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 xml:space="preserve">† </w:t>
            </w:r>
            <w:r w:rsidRPr="00002090">
              <w:rPr>
                <w:b/>
                <w:sz w:val="28"/>
              </w:rPr>
              <w:t>Kontrollstrukturen: for</w:t>
            </w:r>
            <w:r w:rsidRPr="00002090">
              <w:rPr>
                <w:sz w:val="28"/>
              </w:rPr>
              <w:t xml:space="preserve"> </w:t>
            </w: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>¢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for (Startwert; Bedingung; Zähler)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{ Anweisung }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Schleife wird ausgeführt, so lange Bedingung wahr ist</w:t>
            </w:r>
          </w:p>
        </w:tc>
      </w:tr>
      <w:tr w:rsidR="00266D09" w:rsidRPr="00002090" w:rsidTr="00002090">
        <w:tc>
          <w:tcPr>
            <w:tcW w:w="9928" w:type="dxa"/>
            <w:gridSpan w:val="2"/>
          </w:tcPr>
          <w:p w:rsidR="00266D09" w:rsidRPr="00002090" w:rsidRDefault="00266D09" w:rsidP="00002090">
            <w:pPr>
              <w:spacing w:before="120" w:after="120"/>
              <w:ind w:firstLine="708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 xml:space="preserve">† </w:t>
            </w:r>
            <w:r w:rsidRPr="00002090">
              <w:rPr>
                <w:b/>
                <w:sz w:val="28"/>
              </w:rPr>
              <w:t>Kontrollstrukturen: foreach</w:t>
            </w:r>
            <w:r w:rsidRPr="00002090">
              <w:rPr>
                <w:sz w:val="28"/>
              </w:rPr>
              <w:t xml:space="preserve"> </w:t>
            </w: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>¢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2864C9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GB"/>
              </w:rPr>
            </w:pPr>
            <w:r w:rsidRPr="002864C9"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GB"/>
              </w:rPr>
              <w:t>foreach ($arrayname as $value)</w:t>
            </w:r>
          </w:p>
          <w:p w:rsidR="00266D09" w:rsidRPr="002864C9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GB"/>
              </w:rPr>
            </w:pPr>
            <w:r w:rsidRPr="002864C9"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GB"/>
              </w:rPr>
              <w:t>{ Anweisung }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gibt alle Werte eines Arrays aus = alle Werte für $arrayname[0], $arrayname[1] usw.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2864C9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GB"/>
              </w:rPr>
            </w:pPr>
            <w:r w:rsidRPr="002864C9"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GB"/>
              </w:rPr>
              <w:t>foreach ($arrayname as $key =&gt; $value)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{ Anweisung }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gibt alle Werte eines assoziativen Arrays aus  = alle Werte für $arrayname[KEY0], $arrayname[KEY1] usw.</w:t>
            </w:r>
          </w:p>
        </w:tc>
      </w:tr>
      <w:tr w:rsidR="00266D09" w:rsidRPr="00002090" w:rsidTr="00002090">
        <w:tc>
          <w:tcPr>
            <w:tcW w:w="9928" w:type="dxa"/>
            <w:gridSpan w:val="2"/>
          </w:tcPr>
          <w:p w:rsidR="00266D09" w:rsidRPr="00002090" w:rsidRDefault="00266D09" w:rsidP="00002090">
            <w:pPr>
              <w:spacing w:before="120" w:after="120"/>
              <w:ind w:firstLine="708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 xml:space="preserve">† </w:t>
            </w:r>
            <w:r w:rsidRPr="00002090">
              <w:rPr>
                <w:b/>
                <w:sz w:val="28"/>
              </w:rPr>
              <w:t>Funktionen</w:t>
            </w:r>
            <w:r w:rsidRPr="00002090">
              <w:rPr>
                <w:sz w:val="28"/>
              </w:rPr>
              <w:t xml:space="preserve"> </w:t>
            </w:r>
            <w:r w:rsidRPr="00002090">
              <w:rPr>
                <w:rFonts w:ascii="Bodoni Ornaments ITC TT" w:hAnsi="Bodoni Ornaments ITC TT" w:cs="Bodoni Ornaments ITC TT"/>
                <w:sz w:val="26"/>
                <w:szCs w:val="26"/>
              </w:rPr>
              <w:t>¢</w:t>
            </w:r>
          </w:p>
        </w:tc>
      </w:tr>
      <w:tr w:rsidR="00266D09" w:rsidRPr="00002090" w:rsidTr="00002090"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function name() { Anweisungen }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i/>
                <w:sz w:val="18"/>
                <w:szCs w:val="18"/>
                <w:u w:val="single"/>
              </w:rPr>
            </w:pPr>
            <w:r w:rsidRPr="00002090">
              <w:rPr>
                <w:rFonts w:cs="Courier New Bold"/>
                <w:bCs/>
                <w:i/>
                <w:sz w:val="18"/>
                <w:szCs w:val="18"/>
                <w:u w:val="single"/>
              </w:rPr>
              <w:t>Beispiel: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function addieren($a, $b)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{ $ergebnis = $a + $b; return $ergebnis; }</w:t>
            </w:r>
          </w:p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0209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echo addieren(2,3);</w:t>
            </w:r>
          </w:p>
        </w:tc>
        <w:tc>
          <w:tcPr>
            <w:tcW w:w="4964" w:type="dxa"/>
          </w:tcPr>
          <w:p w:rsidR="00266D09" w:rsidRPr="00002090" w:rsidRDefault="00266D09" w:rsidP="00002090">
            <w:pPr>
              <w:widowControl w:val="0"/>
              <w:tabs>
                <w:tab w:val="left" w:pos="2127"/>
                <w:tab w:val="left" w:pos="6720"/>
              </w:tabs>
              <w:autoSpaceDE w:val="0"/>
              <w:autoSpaceDN w:val="0"/>
              <w:adjustRightInd w:val="0"/>
              <w:rPr>
                <w:rFonts w:cs="Courier New Bold"/>
                <w:bCs/>
                <w:sz w:val="18"/>
                <w:szCs w:val="18"/>
              </w:rPr>
            </w:pPr>
            <w:r w:rsidRPr="00002090">
              <w:rPr>
                <w:rFonts w:cs="Courier New Bold"/>
                <w:bCs/>
                <w:sz w:val="18"/>
                <w:szCs w:val="18"/>
              </w:rPr>
              <w:t>Anweisung wird über Name der Funktion aufgerufen; in runden Klammern können Parameter angegeben werden, die an die Funktion übergeben werden, die daraus entsprechende Rückgabewerte berechnet.</w:t>
            </w:r>
          </w:p>
        </w:tc>
      </w:tr>
    </w:tbl>
    <w:p w:rsidR="00266D09" w:rsidRDefault="00266D09" w:rsidP="00A54E35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ascii="Courier New Bold" w:hAnsi="Courier New Bold" w:cs="Courier New Bold"/>
          <w:b/>
          <w:bCs/>
          <w:sz w:val="18"/>
          <w:szCs w:val="18"/>
        </w:rPr>
      </w:pPr>
    </w:p>
    <w:p w:rsidR="00266D09" w:rsidRPr="00856B52" w:rsidRDefault="00266D09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sectPr w:rsidR="00266D09" w:rsidRPr="00856B52" w:rsidSect="003C3AA7">
      <w:pgSz w:w="11899" w:h="16838"/>
      <w:pgMar w:top="426" w:right="694" w:bottom="993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odoni Ornaments ITC T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 Bold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6E54"/>
    <w:rsid w:val="00002090"/>
    <w:rsid w:val="00026A73"/>
    <w:rsid w:val="00086E54"/>
    <w:rsid w:val="000B73B4"/>
    <w:rsid w:val="00103481"/>
    <w:rsid w:val="001049E8"/>
    <w:rsid w:val="001464ED"/>
    <w:rsid w:val="00166FD6"/>
    <w:rsid w:val="001A7127"/>
    <w:rsid w:val="001B0691"/>
    <w:rsid w:val="001E7F5D"/>
    <w:rsid w:val="001F072B"/>
    <w:rsid w:val="002112A3"/>
    <w:rsid w:val="0024500E"/>
    <w:rsid w:val="00266D09"/>
    <w:rsid w:val="002864C9"/>
    <w:rsid w:val="00287B99"/>
    <w:rsid w:val="0034439A"/>
    <w:rsid w:val="003C3AA7"/>
    <w:rsid w:val="00425042"/>
    <w:rsid w:val="004440A5"/>
    <w:rsid w:val="0046423E"/>
    <w:rsid w:val="0049493D"/>
    <w:rsid w:val="005145D1"/>
    <w:rsid w:val="00532A60"/>
    <w:rsid w:val="005557FC"/>
    <w:rsid w:val="005C4B60"/>
    <w:rsid w:val="005D33E2"/>
    <w:rsid w:val="00637714"/>
    <w:rsid w:val="00650507"/>
    <w:rsid w:val="00655A43"/>
    <w:rsid w:val="00692793"/>
    <w:rsid w:val="007567B8"/>
    <w:rsid w:val="007C412B"/>
    <w:rsid w:val="00856B52"/>
    <w:rsid w:val="009765CC"/>
    <w:rsid w:val="00986A13"/>
    <w:rsid w:val="00A54E35"/>
    <w:rsid w:val="00A96768"/>
    <w:rsid w:val="00BA773C"/>
    <w:rsid w:val="00BB0A09"/>
    <w:rsid w:val="00BB2097"/>
    <w:rsid w:val="00BB6D5E"/>
    <w:rsid w:val="00C51D33"/>
    <w:rsid w:val="00CA5CCA"/>
    <w:rsid w:val="00CC57C5"/>
    <w:rsid w:val="00DE4784"/>
    <w:rsid w:val="00E75F68"/>
    <w:rsid w:val="00E954CA"/>
    <w:rsid w:val="00EA389B"/>
    <w:rsid w:val="00EB068A"/>
    <w:rsid w:val="00EC160F"/>
    <w:rsid w:val="00EE2841"/>
    <w:rsid w:val="00F60241"/>
    <w:rsid w:val="00F8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B6D5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B6D5E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BB6D5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B6D5E"/>
    <w:rPr>
      <w:rFonts w:cs="Times New Roman"/>
    </w:rPr>
  </w:style>
  <w:style w:type="table" w:styleId="TableGrid">
    <w:name w:val="Table Grid"/>
    <w:basedOn w:val="TableNormal"/>
    <w:uiPriority w:val="99"/>
    <w:rsid w:val="00287B9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565</Words>
  <Characters>3563</Characters>
  <Application>Microsoft Office Outlook</Application>
  <DocSecurity>0</DocSecurity>
  <Lines>0</Lines>
  <Paragraphs>0</Paragraphs>
  <ScaleCrop>false</ScaleCrop>
  <Company>-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Bertold Netz</dc:creator>
  <cp:keywords/>
  <dc:description/>
  <cp:lastModifiedBy>ME</cp:lastModifiedBy>
  <cp:revision>44</cp:revision>
  <cp:lastPrinted>2009-08-26T15:31:00Z</cp:lastPrinted>
  <dcterms:created xsi:type="dcterms:W3CDTF">2009-08-25T21:09:00Z</dcterms:created>
  <dcterms:modified xsi:type="dcterms:W3CDTF">2009-09-23T13:46:00Z</dcterms:modified>
</cp:coreProperties>
</file>